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691" w:type="dxa"/>
        <w:tblCellMar>
          <w:left w:w="0" w:type="dxa"/>
          <w:right w:w="0" w:type="dxa"/>
        </w:tblCellMar>
        <w:tblLook w:val="0000"/>
      </w:tblPr>
      <w:tblGrid>
        <w:gridCol w:w="2787"/>
        <w:gridCol w:w="2433"/>
        <w:gridCol w:w="2828"/>
        <w:gridCol w:w="1852"/>
      </w:tblGrid>
      <w:tr w:rsidR="00467AAD" w:rsidRPr="009E4571" w:rsidTr="00F367A7">
        <w:trPr>
          <w:cantSplit/>
          <w:trHeight w:hRule="exact" w:val="1134"/>
        </w:trPr>
        <w:tc>
          <w:tcPr>
            <w:tcW w:w="9900" w:type="dxa"/>
            <w:gridSpan w:val="4"/>
          </w:tcPr>
          <w:p w:rsidR="00467AAD" w:rsidRPr="009E4571" w:rsidRDefault="004723B4" w:rsidP="00A559AB">
            <w:pPr>
              <w:ind w:right="-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14350" cy="666750"/>
                  <wp:effectExtent l="0" t="0" r="0" b="0"/>
                  <wp:docPr id="1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AD" w:rsidRPr="009E4571" w:rsidTr="00F367A7">
        <w:trPr>
          <w:cantSplit/>
          <w:trHeight w:hRule="exact" w:val="1688"/>
        </w:trPr>
        <w:tc>
          <w:tcPr>
            <w:tcW w:w="9900" w:type="dxa"/>
            <w:gridSpan w:val="4"/>
            <w:tcBorders>
              <w:bottom w:val="thinThickSmallGap" w:sz="24" w:space="0" w:color="auto"/>
            </w:tcBorders>
            <w:noWrap/>
            <w:tcFitText/>
            <w:vAlign w:val="center"/>
          </w:tcPr>
          <w:p w:rsidR="00467AAD" w:rsidRPr="007B5081" w:rsidRDefault="00467AAD" w:rsidP="00A81607">
            <w:pPr>
              <w:spacing w:after="0" w:line="240" w:lineRule="atLeast"/>
              <w:ind w:right="-14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:rsidR="00467AAD" w:rsidRPr="007B5081" w:rsidRDefault="00467AAD" w:rsidP="00A8160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5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КИРОВГРАДСКОГО ГОРОДСКОГО ОКРУГА</w:t>
            </w:r>
          </w:p>
          <w:p w:rsidR="00467AAD" w:rsidRPr="009E4571" w:rsidRDefault="00467AAD" w:rsidP="00A81607">
            <w:pPr>
              <w:spacing w:after="0" w:line="240" w:lineRule="atLeast"/>
              <w:jc w:val="center"/>
              <w:rPr>
                <w:rFonts w:ascii="Times New Roman" w:hAnsi="Times New Roman" w:cs="Times New Roman"/>
                <w:spacing w:val="27"/>
                <w:sz w:val="28"/>
                <w:szCs w:val="28"/>
              </w:rPr>
            </w:pPr>
            <w:r w:rsidRPr="007B5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</w:tc>
      </w:tr>
      <w:tr w:rsidR="00467AAD" w:rsidRPr="009E4571" w:rsidTr="00F367A7">
        <w:trPr>
          <w:cantSplit/>
          <w:trHeight w:hRule="exact" w:val="578"/>
        </w:trPr>
        <w:tc>
          <w:tcPr>
            <w:tcW w:w="5220" w:type="dxa"/>
            <w:gridSpan w:val="2"/>
            <w:tcBorders>
              <w:top w:val="thinThickSmallGap" w:sz="24" w:space="0" w:color="auto"/>
            </w:tcBorders>
            <w:vAlign w:val="bottom"/>
          </w:tcPr>
          <w:p w:rsidR="00467AAD" w:rsidRPr="009E4571" w:rsidRDefault="00467AAD" w:rsidP="004723B4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B5081">
              <w:rPr>
                <w:rFonts w:ascii="Times New Roman" w:hAnsi="Times New Roman" w:cs="Times New Roman"/>
                <w:sz w:val="28"/>
                <w:szCs w:val="28"/>
              </w:rPr>
              <w:t>20.11.2017г.</w:t>
            </w:r>
          </w:p>
        </w:tc>
        <w:tc>
          <w:tcPr>
            <w:tcW w:w="4680" w:type="dxa"/>
            <w:gridSpan w:val="2"/>
            <w:tcBorders>
              <w:top w:val="thinThickSmallGap" w:sz="24" w:space="0" w:color="auto"/>
            </w:tcBorders>
            <w:vAlign w:val="bottom"/>
          </w:tcPr>
          <w:p w:rsidR="00467AAD" w:rsidRPr="009E4571" w:rsidRDefault="00467AAD" w:rsidP="004723B4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B50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67AAD" w:rsidRPr="009E4571" w:rsidTr="00F367A7">
        <w:trPr>
          <w:cantSplit/>
          <w:trHeight w:hRule="exact" w:val="578"/>
        </w:trPr>
        <w:tc>
          <w:tcPr>
            <w:tcW w:w="2787" w:type="dxa"/>
            <w:vAlign w:val="bottom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г. Кировград</w:t>
            </w:r>
          </w:p>
        </w:tc>
        <w:tc>
          <w:tcPr>
            <w:tcW w:w="5261" w:type="dxa"/>
            <w:gridSpan w:val="2"/>
          </w:tcPr>
          <w:p w:rsidR="00467AAD" w:rsidRPr="009E4571" w:rsidRDefault="00467AAD" w:rsidP="00A559AB">
            <w:pPr>
              <w:tabs>
                <w:tab w:val="left" w:pos="1381"/>
              </w:tabs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 w:val="restart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 w:rsidTr="00F367A7">
        <w:trPr>
          <w:cantSplit/>
          <w:trHeight w:hRule="exact" w:val="499"/>
        </w:trPr>
        <w:tc>
          <w:tcPr>
            <w:tcW w:w="2787" w:type="dxa"/>
          </w:tcPr>
          <w:p w:rsidR="00467AAD" w:rsidRPr="009E4571" w:rsidRDefault="00467AAD" w:rsidP="00CD3A80">
            <w:pPr>
              <w:spacing w:line="240" w:lineRule="auto"/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  <w:gridSpan w:val="2"/>
          </w:tcPr>
          <w:p w:rsidR="00467AAD" w:rsidRPr="009E4571" w:rsidRDefault="00467AAD" w:rsidP="00CD3A80">
            <w:pPr>
              <w:spacing w:line="240" w:lineRule="auto"/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467AAD" w:rsidRPr="009E4571" w:rsidRDefault="00467AAD" w:rsidP="00CD3A80">
            <w:pPr>
              <w:spacing w:line="240" w:lineRule="auto"/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 w:rsidTr="00F367A7">
        <w:trPr>
          <w:trHeight w:val="24"/>
        </w:trPr>
        <w:tc>
          <w:tcPr>
            <w:tcW w:w="9900" w:type="dxa"/>
            <w:gridSpan w:val="4"/>
          </w:tcPr>
          <w:p w:rsidR="00467AAD" w:rsidRPr="009E4571" w:rsidRDefault="00C063FB" w:rsidP="00C063F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/>
                <w:i/>
                <w:iCs/>
                <w:sz w:val="28"/>
                <w:szCs w:val="28"/>
              </w:rPr>
            </w:pPr>
            <w:r w:rsidRPr="00C063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разработке </w:t>
            </w:r>
            <w:r>
              <w:rPr>
                <w:rFonts w:ascii="Times New Roman" w:hAnsi="Times New Roman" w:cs="Times New Roman"/>
                <w:i/>
                <w:smallCaps/>
                <w:sz w:val="28"/>
                <w:szCs w:val="28"/>
              </w:rPr>
              <w:t xml:space="preserve"> </w:t>
            </w:r>
            <w:r w:rsidRPr="00C063FB">
              <w:rPr>
                <w:rFonts w:ascii="Times New Roman" w:hAnsi="Times New Roman" w:cs="Times New Roman"/>
                <w:i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C063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атегии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социально- экономического развития Кировградского городского округа на период до </w:t>
            </w:r>
            <w:r w:rsidRPr="00C063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2030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года</w:t>
            </w:r>
          </w:p>
        </w:tc>
      </w:tr>
      <w:tr w:rsidR="00467AAD" w:rsidRPr="009E4571" w:rsidTr="00F367A7">
        <w:trPr>
          <w:trHeight w:hRule="exact" w:val="611"/>
        </w:trPr>
        <w:tc>
          <w:tcPr>
            <w:tcW w:w="9900" w:type="dxa"/>
            <w:gridSpan w:val="4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67AAD" w:rsidRPr="009E4571" w:rsidTr="00F367A7">
        <w:trPr>
          <w:trHeight w:val="3954"/>
        </w:trPr>
        <w:tc>
          <w:tcPr>
            <w:tcW w:w="9900" w:type="dxa"/>
            <w:gridSpan w:val="4"/>
            <w:tcMar>
              <w:left w:w="0" w:type="dxa"/>
              <w:right w:w="0" w:type="dxa"/>
            </w:tcMar>
          </w:tcPr>
          <w:p w:rsidR="00467AAD" w:rsidRPr="009E4571" w:rsidRDefault="00C063FB" w:rsidP="00C063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</w:t>
            </w:r>
            <w:hyperlink r:id="rId9" w:history="1">
              <w:r w:rsidRPr="00C063F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статьей 17</w:t>
              </w:r>
            </w:hyperlink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№ 131-ФЗ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, Федеральным </w:t>
            </w:r>
            <w:hyperlink r:id="rId10" w:history="1">
              <w:r w:rsidRPr="00C063F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от 28.06.2014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№ 172-ФЗ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>О стратегическом планировании в Российской Федерации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" w:history="1">
              <w:r w:rsidRPr="00C063F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от 15.06.2015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№ 45-ОЗ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>О стратегическом планировании в Российской Федерации, осуществляемом на территории Свердловской области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Pr="00C063F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от 21.12.2015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№ 151-ОЗ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>О Стратегии социально-экономического</w:t>
            </w:r>
            <w:proofErr w:type="gramEnd"/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Свердловской области на 2016 - 2030 годы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>, в соответствии с Уставом Кировградского городского округа, в целях разработки Стратегии социально-экономического развития Кировградского городского округа</w:t>
            </w:r>
            <w:r w:rsidR="00C223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06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734" w:rsidRPr="009E4571">
              <w:rPr>
                <w:rFonts w:ascii="Times New Roman" w:hAnsi="Times New Roman" w:cs="Times New Roman"/>
                <w:sz w:val="28"/>
                <w:szCs w:val="28"/>
              </w:rPr>
              <w:t>глава Кировградского городского округа</w:t>
            </w:r>
            <w:bookmarkStart w:id="0" w:name="_GoBack"/>
            <w:bookmarkEnd w:id="0"/>
          </w:p>
          <w:p w:rsidR="00467AAD" w:rsidRPr="008F0406" w:rsidRDefault="00467AAD" w:rsidP="00A559A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406">
              <w:rPr>
                <w:rFonts w:ascii="Times New Roman" w:hAnsi="Times New Roman"/>
                <w:sz w:val="28"/>
                <w:szCs w:val="28"/>
              </w:rPr>
              <w:t>ПОСТАНОВЛЯ</w:t>
            </w:r>
            <w:r w:rsidR="00D42734" w:rsidRPr="008F0406">
              <w:rPr>
                <w:rFonts w:ascii="Times New Roman" w:hAnsi="Times New Roman"/>
                <w:sz w:val="28"/>
                <w:szCs w:val="28"/>
              </w:rPr>
              <w:t>ЕТ</w:t>
            </w:r>
            <w:r w:rsidRPr="008F040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hyperlink w:anchor="P36" w:history="1">
              <w:r w:rsidRPr="00C2231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Порядок</w:t>
              </w:r>
            </w:hyperlink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разработки Стратегии социально-экономического развития Кировградского городского округа на период до 2030 года (далее - Порядок) (приложение № 1).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hyperlink w:anchor="P186" w:history="1">
              <w:r w:rsidRPr="00C2231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Положение</w:t>
              </w:r>
            </w:hyperlink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 о совете стратегического развития Кировградского городского округа (приложение № 2).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  <w:hyperlink w:anchor="P254" w:history="1">
              <w:r w:rsidRPr="00C2231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Положение</w:t>
              </w:r>
            </w:hyperlink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 об экспертных советах Кировградского городского округа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Власть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Наука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Общественность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  <w:r w:rsidR="00A816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3).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1.4. Состав Совета стратегического развития Кировградского городского округа (приложение № 4).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1.5. </w:t>
            </w:r>
            <w:hyperlink w:anchor="P334" w:history="1">
              <w:r w:rsidRPr="00C2231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План</w:t>
              </w:r>
            </w:hyperlink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разработки Стратегии социально-экономического развития Кировградского городского округа на 2017 год (приложение № 5).</w:t>
            </w:r>
          </w:p>
          <w:p w:rsid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2. Определить уполномоченным органом, ответственным за формирование Стратегии социально-экономического развития Кировградского городского округа на период до 2030 года, отдел по экономике администрации </w:t>
            </w:r>
            <w:r w:rsidRPr="00C223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Кировградского городского округа (далее - уполномоченный орган).</w:t>
            </w:r>
          </w:p>
          <w:p w:rsidR="008F0BE5" w:rsidRPr="008F0BE5" w:rsidRDefault="00C22312" w:rsidP="008F0BE5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0BE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F0BE5" w:rsidRPr="008F0BE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Настоящее постановление </w:t>
            </w:r>
            <w:r w:rsidR="008F0BE5" w:rsidRPr="008F0BE5">
              <w:rPr>
                <w:rFonts w:ascii="Times New Roman" w:hAnsi="Times New Roman" w:cs="Times New Roman"/>
                <w:sz w:val="28"/>
                <w:szCs w:val="28"/>
              </w:rPr>
              <w:t>опубликовать в общественно-политической газете «</w:t>
            </w:r>
            <w:proofErr w:type="spellStart"/>
            <w:r w:rsidR="008F0BE5" w:rsidRPr="008F0BE5">
              <w:rPr>
                <w:rFonts w:ascii="Times New Roman" w:hAnsi="Times New Roman" w:cs="Times New Roman"/>
                <w:sz w:val="28"/>
                <w:szCs w:val="28"/>
              </w:rPr>
              <w:t>Кировградские</w:t>
            </w:r>
            <w:proofErr w:type="spellEnd"/>
            <w:r w:rsidR="008F0BE5" w:rsidRPr="008F0BE5">
              <w:rPr>
                <w:rFonts w:ascii="Times New Roman" w:hAnsi="Times New Roman" w:cs="Times New Roman"/>
                <w:sz w:val="28"/>
                <w:szCs w:val="28"/>
              </w:rPr>
              <w:t xml:space="preserve"> вести» или в приложении «Муниципальный вестник» к общественно-политической газете «</w:t>
            </w:r>
            <w:proofErr w:type="spellStart"/>
            <w:r w:rsidR="008F0BE5" w:rsidRPr="008F0BE5">
              <w:rPr>
                <w:rFonts w:ascii="Times New Roman" w:hAnsi="Times New Roman" w:cs="Times New Roman"/>
                <w:sz w:val="28"/>
                <w:szCs w:val="28"/>
              </w:rPr>
              <w:t>Кировградские</w:t>
            </w:r>
            <w:proofErr w:type="spellEnd"/>
            <w:r w:rsidR="008F0BE5" w:rsidRPr="008F0BE5">
              <w:rPr>
                <w:rFonts w:ascii="Times New Roman" w:hAnsi="Times New Roman" w:cs="Times New Roman"/>
                <w:sz w:val="28"/>
                <w:szCs w:val="28"/>
              </w:rPr>
              <w:t xml:space="preserve"> вести» и разместить на официальном сайте администрации Кировградского городского округа</w:t>
            </w:r>
            <w:r w:rsidR="008F0BE5" w:rsidRPr="008F0BE5">
              <w:rPr>
                <w:rFonts w:ascii="Times New Roman" w:hAnsi="Times New Roman" w:cs="Times New Roman"/>
                <w:sz w:val="28"/>
              </w:rPr>
              <w:t>.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12">
              <w:rPr>
                <w:rFonts w:ascii="Times New Roman" w:hAnsi="Times New Roman" w:cs="Times New Roman"/>
                <w:sz w:val="28"/>
                <w:szCs w:val="28"/>
              </w:rPr>
              <w:t xml:space="preserve">4. Контроль исполнения настоящего постановления возложить на заместителя главы администрации Кировградского городского округа </w:t>
            </w:r>
            <w:proofErr w:type="spellStart"/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Ю.С.Ждановских</w:t>
            </w:r>
            <w:proofErr w:type="spellEnd"/>
            <w:r w:rsidRPr="00C22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2312" w:rsidRPr="00C22312" w:rsidRDefault="00C22312" w:rsidP="00C22312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578" w:rsidRPr="00C22312" w:rsidRDefault="00B70578" w:rsidP="00C22312">
            <w:pPr>
              <w:tabs>
                <w:tab w:val="left" w:pos="993"/>
              </w:tabs>
              <w:spacing w:after="0" w:line="240" w:lineRule="atLeast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C22312" w:rsidRDefault="00467AAD" w:rsidP="00C2231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9E4571" w:rsidRDefault="00467AAD" w:rsidP="00C22312">
            <w:pPr>
              <w:tabs>
                <w:tab w:val="left" w:pos="426"/>
              </w:tabs>
              <w:spacing w:after="0" w:line="240" w:lineRule="atLeast"/>
              <w:ind w:right="-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Глава Кировградского городского округа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А. А. </w:t>
            </w:r>
            <w:proofErr w:type="gramStart"/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Оськин</w:t>
            </w:r>
            <w:proofErr w:type="gramEnd"/>
          </w:p>
        </w:tc>
      </w:tr>
    </w:tbl>
    <w:p w:rsidR="00467AAD" w:rsidRDefault="00467AAD"/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280EDB" w:rsidRDefault="00280EDB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280EDB" w:rsidRDefault="00280EDB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81607">
        <w:rPr>
          <w:rFonts w:ascii="Times New Roman" w:hAnsi="Times New Roman" w:cs="Times New Roman"/>
          <w:sz w:val="28"/>
          <w:szCs w:val="28"/>
        </w:rPr>
        <w:t xml:space="preserve">т </w:t>
      </w:r>
      <w:r w:rsidR="007B5081">
        <w:rPr>
          <w:rFonts w:ascii="Times New Roman" w:hAnsi="Times New Roman" w:cs="Times New Roman"/>
          <w:sz w:val="28"/>
          <w:szCs w:val="28"/>
        </w:rPr>
        <w:t xml:space="preserve">20.11.2017г. </w:t>
      </w:r>
      <w:r w:rsidRPr="00A81607">
        <w:rPr>
          <w:rFonts w:ascii="Times New Roman" w:hAnsi="Times New Roman" w:cs="Times New Roman"/>
          <w:sz w:val="28"/>
          <w:szCs w:val="28"/>
        </w:rPr>
        <w:t xml:space="preserve">№ </w:t>
      </w:r>
      <w:r w:rsidR="007B5081">
        <w:rPr>
          <w:rFonts w:ascii="Times New Roman" w:hAnsi="Times New Roman" w:cs="Times New Roman"/>
          <w:sz w:val="28"/>
          <w:szCs w:val="28"/>
        </w:rPr>
        <w:t>2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A81607">
        <w:rPr>
          <w:rFonts w:ascii="Times New Roman" w:hAnsi="Times New Roman" w:cs="Times New Roman"/>
          <w:sz w:val="28"/>
          <w:szCs w:val="28"/>
        </w:rPr>
        <w:t>ПОРЯДОК</w:t>
      </w:r>
    </w:p>
    <w:p w:rsid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РАЗРАБОТКИ СТРАТЕГИИ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607">
        <w:rPr>
          <w:rFonts w:ascii="Times New Roman" w:hAnsi="Times New Roman" w:cs="Times New Roman"/>
          <w:sz w:val="28"/>
          <w:szCs w:val="28"/>
        </w:rPr>
        <w:t xml:space="preserve">КИРОВГРАДСКОГО ГОРОДСКОГО ОКРУГА 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НА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607">
        <w:rPr>
          <w:rFonts w:ascii="Times New Roman" w:hAnsi="Times New Roman" w:cs="Times New Roman"/>
          <w:sz w:val="28"/>
          <w:szCs w:val="28"/>
        </w:rPr>
        <w:t>ДО 2030 ГОДА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1.1. Настоящий Порядок устанавливает требования к разработке, корректировке, осуществлению мониторинга и контроля реализации Стратегии социально-экономического развития Кировградского городского округа (далее - городской округ) на период до 2030 года (далее - Стратегия).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1.2. Стратегия является документом стратегического планирования, определяющим цели и задачи муниципального управления и социально-экономического развития городского округа на долгосрочный период.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 В настоящем Порядке используются следующие основные понятия: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1.3.1. Муниципальное управление - деятельность органов местного самоуправления городского округа по реализации своих полномочий в сфере социально-экономического развития.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1.3.2. Цель социально-экономического развития - формирование условий для устойчивого социально-экономического развития, которое определяется участниками стратегического планирования в качестве ориентира своей деятельности и характеризуется количественными и (или) качественными показателями.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1.3.3. Задача социально-экономического развития - комплекс взаимосвязанных мероприятий, которые должны быть проведены в определенный период времени и реализация которых обеспечивает достижение целей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1.3.4. Долгосрочный период - период, следующий за текущим годом, продолжительностью более шести лет.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1.3.5. Документ стратегического планирования городского округа - документированная информация, разрабатываемая, рассматриваемая и утверждаемая (одобряемая) органами местного самоуправления городского округа и иными участниками стратегического планирования.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1.4. Стратегия разрабатывается в целях определения долгосрочных целей и задач муниципального управления в социально-экономическом развитии городского округа, согласованных с приоритетами и целями социально-экономического развития Российской Федерации и Свердловской области.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1.5. Разработка (актуализация) Стратегии основывается на приоритетах социально-экономической политики Российской Федерации, Свердловской области, долгосрочных целях, задачах и направлениях социально-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экономического развития Свердловской области с учетом особенностей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1.6. При разработке (актуализации) Стратегии учитываются главные целевые ориентиры документов стратегического планирования федерального, регионального уровней и федеральных и областных отраслевых стратегий.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Стратегия разрабатывается на срок не меньший, чем срок реализации Стратегии социально-экономического развития Свердловской области, при этом по отдельным стратегическим направлениям социально-экономического развития могут быть установлены целевые ориентиры на более длительный срок.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1.7. Процесс разработки Стратегии возглавляет и контролирует Глава городского округа. Участниками стратегического планирования являются органы местного самоуправления, отраслевые (функциональные) органы Администрации городского округа, муниципальные предприятия и учреждения городского округа, организации всех форм собственности, осуществляющие деятельность на территории городского округа (по согласованию).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Стратегия разрабатывается открыто экспертными советами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, включающими представителей власти, науки, бизнеса, общественности, средств массовой информации, разработчиков документов территориального планирования и генерального плана городского округа.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Процесс разработки освещается на официальном сайте Администрации городского округа в информационно-телекоммуникационной сети Интернет.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1.9. Руководители экспертных советов городского округа входят в состав Совета стратегического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 СОДЕРЖАНИЕ СТРАТЕГИИ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2.1. Стратегия формируется как научно обоснованный документ, учитывающий интересы всех групп населения городского округа и обеспечивающий равномерность и комплексность развития территории.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2.2. Стратегия состоит из следующих разделов: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2.2.1.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Концептуальные основы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- миссия, главная цель и подцель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Социоэкономика</w:t>
      </w:r>
      <w:proofErr w:type="spellEnd"/>
      <w:r w:rsidRPr="00A81607">
        <w:rPr>
          <w:rFonts w:ascii="Times New Roman" w:hAnsi="Times New Roman" w:cs="Times New Roman"/>
          <w:sz w:val="28"/>
          <w:szCs w:val="28"/>
        </w:rPr>
        <w:t>: конкурентные возможности и особенности развития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(далее -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Социоэкономика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) - стратегический анализ основных тенденций, внешних и внутренних условий и факторов, определяющих развитие городского округа за последние 15 лет, диагностика сложившегося общего состояния на момент разработки (актуализации) стратегии.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2.2.3.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Стратегические направления развития Кировградского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2.2.4.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 xml:space="preserve">Стратегия пространственного развития Кировградского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(далее -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СПР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) формируется органом Администрации городского округа, осуществляющим подготовку документов территориального планирования, с привлечением всех экспертных советов городского округа.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СПР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должен содержать цель, задачи пространственного развития территории, целевые показатели, анализ территориального развития, описание концепции (пространственного сценария) пространственного развития городского округа, показатели реализации стратегии пространственного развития, перечень графических материалов, включаемых в состав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2.2.5.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Механизм реализации стратегии социально-экономического развития Кировградского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(далее -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Механизм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) осуществляется экспертным советом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с учетом разработанных проектов и утвержденных документов стратегического планирования Свердловской области с привлечением экспертного совета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городского округа.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Механизм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включает в себя схему организации процесса стратегического управления развитием городского округа, соответствующую закрепленным в разделах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Социоэкономика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СПР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стратегическим направлениям, приоритетам пространственного развития фактической структуры органов местного самоуправления городского округа, схему формирования документов стратегического планирования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 К содержанию разделов Стратегии предъявляются следующие требования: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2.3.1.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Концептуальные основы (миссия, главная цель и подцели развития городского округа)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должен содержать приоритеты, цели и задачи социально-экономического развития городского округа, которые должны быть согласованы с приоритетами и целями социально-экономического развития Российской Федерации, Свердловской области в сферах, курируемых органом местного самоуправления. Цели и задачи должны быть реалистичными, достижимыми в установленные сроки с учетом ресурсных ограничений и рисков.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2.3.2.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Социоэкономика</w:t>
      </w:r>
      <w:proofErr w:type="spellEnd"/>
      <w:r w:rsidRPr="00A8160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должен содержать стратегический анализ основных тенденций, внешних и внутренних условий и факторов, определяющих развитие городского округа за последние 15 лет, диагностику сложившегося общего состояния на момент разработки стратегии.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Для осуществления объективной оценки должны быть определены конкурентные преимущества городского округа, положительные тенденции и характеристики (уникальные сильные стороны) в развитии городского округа, в формировании благоприятного хозяйственного климата и улучшении качества жизни населения, выявлены отрицательные тенденции, негативные черты (слабые стороны), факторы, сдерживающие развитие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Целью разработки данного раздела стратегии является определение имеющихся и возможных угроз и преимуще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я устойчивого развития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городского округа в условиях изменения внешней среды и рационального и максимально эффективного использования возникающих возможностей.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607">
        <w:rPr>
          <w:rFonts w:ascii="Times New Roman" w:hAnsi="Times New Roman" w:cs="Times New Roman"/>
          <w:sz w:val="28"/>
          <w:szCs w:val="28"/>
        </w:rPr>
        <w:t>Задачами стратегического анализа исходных конкурентных преимуществ являются: оценка изменений внутренних и внешних факторов развития городского округа за период не менее 15 лет; выявление потенциальных угроз для развития городского округа по состоянию на начало года разработки стратегии и на период реализации стратегии; выявление потенциальных возможностей для реализации стратегических целей и целевых ориентиров на период реализации стратегии;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оценка потенциальных угроз на пути достижения целевых ориентиров на период действия стратегии; проведение сравнительного анализа уровня социально-экономического развития городского округа со сходными городскими округами и муниципальными образованиями; выявление потенциальных возможностей сохранения и усиления конкурентных преимуществ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Стратегические направления развития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должен содержать информацию о направлениях социально-экономического развития городского округа на период реализации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При определении состава стратегических направлений, стратегических программ и стратегических проектов необходимо сформировать их в таком сочетании, чтобы достижение результатов их реализации обеспечивало достижение главной цели стратегии.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Учитывая, что главной целью должно быть повышение качества жизни населения городского округа, при выборе стратегических направлений необходима комплексность, обеспечивающая развитие человеческого потенциала, экономики, в том числе выбранных специализаций и приоритетов, которые могут быть в силу значимости выделены в отдельные направления инженерной, транспортной и социальной инфраструктуры, экологической безопасности, повышения комфортности проживания и пребывания на территории.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Конкретные задачи, мероприятия и показатели стратегических направлений формируются по результатам комплексного анализа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При определении стратегических направлений, стратегических программ и стратегических проектов в качестве приоритетов и стимулов развития необходимо учитывать федеральные и региональные приоритеты, проекты и программы развития, которые реализуются на территории городского округа, сопредельных территориях и имеют фактические или потенциальные связи с городским округом.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 Основные требования к перечню показателей стратегического направления: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2.3.3.1.1. Адекватность - показатель должен очевидным образом характеризовать прогресс в достижении цели стратегического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2.3.3.1.2. Точность - погрешности измерения не должны приводить к искаженному представлению о реализации конкретного стратегического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2.3.3.1.3. Объективность - не допускается использование показателей, улучшение отчетных значений которых возможно при ухудшении реального положения дел.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2.3.3.1.4. Достоверность - способ сбора и обработки исходной информации должен допускать возможность проверки точности полученных данных в процессе мониторинга и оценки достижения поставленных задач.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2.3.3.1.5. Однозначность - определение показателя должно обеспечивать одинаковое понимание существа измеряемой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как специалистами, так и конечными потребителями, не допускающее двоякого толкования.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2.3.3.1.6. Сопоставимость - выбор показателей следует осуществлять, исходя из необходимости накопления данных и обеспечения их сопоставимости за разные периоды, а также с показателями, используемыми в международной практике.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2.3.3.1.7. Уникальность - показатели достижения поставленных стратегических задач не должны представлять собой объединение нескольких показателей, характеризующих решение отдельных, относящихся к этой цели задач.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2.3.3.1.8. Своевременность.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2.3.3.2. Основные принципы формирования системы показателей стратегического направления: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2.3.3.2.1. Использование показателей, характеризующих достижение цели и задач стратегического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2.3.3.2.2. Минимизация количества показателей при сохранении полноты информации.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2.3.3.2.3. Исчерпывающие формулировки количественных и качественных показателей.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2.3.3.2.4. Использование показателей, характеризующих удовлетворение потребностей городского округа за счет реализации конкретного стратегического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2.3.3.2.5. Использование показателей, характеризующих объем и качество реализации конкретного стратегического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2.3.3.3. Структура стратегического направления формируется в следующем формате: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2.3.3.3.1. Наименование стратегического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2.3.3.3.2. Целевой вектор: общая цель и подцели направления, отражающие его значение в реализации главной цели стратегии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2.3.3.3.3. Основные задачи: перечень задач направления, исходя из структуры приоритетов стратегического направления, решение которых необходимо для достижения основной цели, основа для формирования стратегических программ.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2.3.3.3.4. Стратегическое видение будущего: сжатое изложение результата достижения цели и подцелей направления.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2.3.3.3.5. Тенденции развития: краткая формулировка важнейших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долгосрочных тенденций развития направления (подраздел включается в структуру стратегического направления при наличии или планируемом формировании долгосрочных тенденций развития).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2.3.3.3.6. Стратегические преимущества и угрозы: результаты анализа сильных и слабых сторон, возможностей и угроз (влияния факторов внутренней и внешней среды).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2.3.3.3.7. Способы и методы решения стратегических задач: определяется инструментарий реализации поставленных в направлении задач, в том числе отвечающий на вопрос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как/каким образом делать?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, для этого используются организационно-методологические, нормативно-правовые, финансово-кредитные, информационно-управленческие, политические, экономические и другие инструменты.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2.3.3.3.8.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Ожидаемые результаты: описание выраженных в количественных и качественных характеристиках ожидаемых изменений, которые произойдут в результате выполнения задач направления, в том числе на какие критерии успеха при этом опираться, как и по каким признакам можно будет определить, что ситуация улучшилась (изменилась), в какой мере потребности и проблемы будут удовлетворены и как это повлияет на дальнейшее развитие ситуации;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дать оценку влияния результатов на улучшение качества жизни жителей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2.3.3.4. Стратегические направления содержат стратегические программы со стратегическими проектами.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 Структура стратегической программы формируется в следующем формате: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2.3.3.5.1. Название стратегической программы.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2.3.3.5.2. Краткое описание стратегической программы. Содержит описание будущих изменений в соответствующей сфере, основную идею стратегической программы на основе реальных фактов и реалистических допущений. В сжатой и доступной форме излагается то, каким образом обеспечивается достижимость целевого вектора стратегической программы, каким должен быть конкретный результат, ради достижения которого и предлагается ее реализация.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2.3.3.5.3. Цели и задачи. Цель стратегической программы должна быть четко сформулирована и связана с генеральной целью социально-экономического развития городского округа и целевым вектором соответствующего направления. Цель обусловливает постановку набора задач. Задачи должны быть конкретными и четко сформулированными.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2.3.3.5.4. Анализ исходной ситуации, который содержит: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2.3.3.5.4.1. Анализ позитивных и негативных факторов и тенденций в территориальном и отраслевом разрезах, формирующих внешнюю и внутреннюю среду городского округа, которые привели к возникновению проблем и подтверждают необходимость запланированной стратегической программы.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2.3.3.5.4.2.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Критерии и показатели, описывающие проблемную ситуацию за последние 15 лет.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2.3.3.5.4.3. Возможные риски и выгоды для городского округа, обусловленные политическими, экономическими и прочими факторами.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2.3.3.5.4.4. Сведения о существующих и реализующихся программах, проектах и грантах (на муниципальном, региональном, федеральном уровнях), призванных решать те же или смежные проблемы, механизмы взаимодействия с ними.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2.3.3.5.5. Программные мероприятия. Программные мероприятия - это действия, направленные на достижение программной цели, в общем случае отвечающие на вопрос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что нужно сделать?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. Стратегическая программа может включать организационно-методологические, нормативно-правовые, финансово-кредитные, информационно-управленческие, прочие мероприятия.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2.3.3.5.6. Ожидаемые результаты и возможная эффективность.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Содержит качественные и количественные конечные и промежуточные показатели в территориальном и отраслевом разрезах, которые отражают достижение цели по городского округа, и критерии оценки эффективности реализуемых мероприятий.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2.3.3.5.7. Список стратегических проектов. Основными инструментами реализации стратегии являются стратегические проекты, формируемые по единой методике и обеспечивающие достижение целей стратегических направлений и стратегических программ.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2.3.3.6. Структура стратегического проекта включает в себя: цель, задачи, технологию, мероприятия, показатели и финансовый план реализации с объемами затрат по источникам финансирования.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2.3.3.7. Стратегические проекты делятся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поселенческие и поведенческие.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2.3.3.8. Поселенческие проекты - это проекты, направленные на физическое изменение среды (строительство, реконструкцию, улучшение конкретных объектов или их характеристик, обеспечивающих позитивное влияние на социально-экономическое развитие).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2.3.3.9. Поведенческие проекты - это проекты, воздействующие на восприятие жителей, формирование или положительное изменение жизненных ценностей или целевых установок.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2.3.3.10. Отбор стратегических проектов определяется особой значимостью их реализации в развитии городского округа и влиянием на реализацию стратегического направления и стратегической программы.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2.3.4. 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Стратегия пространственного развития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управлением по архитектуре, градостроительству и землепользованию Администрации городского округа с привлечением всех экспертных советов городского округа и должен содержать: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2.3.4.1. Цель пространственного развития территории городского округа, которая должна быть четко сформулирована и связана с главной целью развития городского округа, но изложена применительно к развитию территории.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2.3.4.2. Задачи пространственного развития территории городского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округа, реализация которых должна обеспечивать достижение указанной выше цели.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2.3.4.3. Целевые показатели, которые должны быть количественно измеримы и характеризовать достижение цели и исполнение поставленных задач, в том числе по этапам реализации стратегии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2.3.4.4. Анализ территориального развития городского округа, состоящий из анализа трансформации территории, достижения целей и показателей предыдущих документов территориального планирования, а также включающий формулировку основных проблем, проблемных зон, описание позитивных и негативных тенденций территориального и градостроительного развития.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2.3.4.5. Описание концепции (приоритетного сценария) пространственного развития территории городского округа, обеспечивающей достижение целей стратегических направлений и достижение главной цели пространственного развития с учетом имеющегося потенциала территории, формируемых (развивающихся) функциональных зон (содержит механизмы реализации стратегических проектов, обозначенных в стратегических направлениях развития городского округа).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2.3.4.6. Показатели реализации стратегии пространственного развития городского округа, определяющие условия (требования, нормативы) целевого пространственного развития, в том числе по отдельным функциональным зонам.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2.3.4.7. Перечень графических материалов, включаемых в состав стратегии социально-экономического развития городского округа в качестве приложений.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2.3.5.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Механизм реализации стратегии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экспертным советом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с учетом разработанных проектов и утвержденных документов стратегического планирования Свердловской области, с привлечением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и включает в себя схему организации процесса стратегического управления развитием городского округа, соответствующую закрепленным в разделах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Социоэкономика</w:t>
      </w:r>
      <w:proofErr w:type="spellEnd"/>
      <w:r w:rsidRPr="00A8160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Стратегия пространственного развития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стратегическим направлениям, приоритетам пространственного развития и фактической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структуре органов местного самоуправления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2.3.5.1. Механизм реализации стратегии социально-экономического развития городского округа обеспечивает реализацию процесса стратегического управления развития городского округа, качество и своевременность процессов мониторинга и корректировки стратегии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2.3.5.2. На основании принятых концептуальных подходов в данном разделе определяются ответственные исполнители, механизмы, принципы, этапы мониторинга и контроля реализации стратегии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 ЭТАПЫ РАЗРАБОТКИ И УТВЕРЖДЕНИЯ СТРАТЕГИИ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3.1. Решение о разработке (корректировке) Стратегии, порядок разработки Стратег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содержание принимается Главой городского округа и оформляется постановлением Главы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3.2. Для разработки (актуализации) Стратегии Главой городского округа формируется совет стратегического развития городского округа (далее - Совет) и экспертные советы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совете стратегического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3.3. Состав совета утверждается постановлением Главы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 Руководителем, ответственным за организацию и координацию деятельности Совета и экспертных советов городского округа, сбор, представление и анализ исходных данных для формирования Стратегии, является начальник управления по экономике, стратегическому развитию и промышленности Администрации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Стратегия разрабатывается открыто с участием экспертных советов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, включающими представителей власти, науки, бизнеса, общественности, средств массовой информации, разработчиков документов территориального планирования и генерального плана городского округа.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 Разработка проекта (актуализация) Стратегии производится в следующей последовательности: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2"/>
      <w:bookmarkEnd w:id="2"/>
      <w:r w:rsidRPr="00A81607">
        <w:rPr>
          <w:rFonts w:ascii="Times New Roman" w:hAnsi="Times New Roman" w:cs="Times New Roman"/>
          <w:sz w:val="28"/>
          <w:szCs w:val="28"/>
        </w:rPr>
        <w:t>3.6.1. Сбор необходимых исходных данных.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3.6.2. Анализ социально-экономического развития городского округа, оценка текущей ситуации, степень достижения целей и реализуемость ранее утвержденных документов планирования социально-экономического развития городского округа. Обязательным является анализ сильных и слабых сторон, внутренних возможностей и внешних угроз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3.6.3. Оценка развития всей инфраструктуры, ее потенциала, выявление системных проблем и ограничений, имеющейся и перспективной специализации городского округа с участием соответствующих экспертных советов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3.6.4. Рассмотрение исходных данных и результатов анализа на заседании экспертного совета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с составлением приоритетного и альтернативного сценариев социально-экономического развития с учетом возможной специализации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3.6.5. Формирование главной стратегической цели и подцели, ожидаемых результатов, приоритетных стратегических направлений и перечня проектов развития городского округа на основе приоритетного сценария социально-экономического развития городского округа и с учетом возможной специализации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 xml:space="preserve">3.6.6. Рассмотрение проекта экспертными советами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3.6.7. Утверждение Советом стратегического развития после утверждения советом комплекса главной стратегической цели и подцели, ожидаемых результатов, приоритетных стратегических направлений и перечня проектов развития городского округа формируется система экспертных советов и рабочих групп по утвержденным стратегическим направлениям и стратегическим программам, возглавляемых руководителями по соответствующим стратегическим направлениям.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3.6.8. Экспертные советы и рабочие группы по утвержденным стратегическим направлениям формируют проект содержательной части раздела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Стратегические направления развития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3.6.9.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Проект текстовой части раздела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Стратегические направления развития Кировградского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сформированные экспертным советом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основные показатели эффективности реализации проекта стратегии социально-экономического развития городского округа направляются в управление по архитектуре, градостроительству и землепользованию Администрации городского округа, для рассмотрения территориальной привязки и подготовки проекта раздела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Стратегия пространственного развития Кировградского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3.6.10. На основе скоординированных разделов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Стратегические направления развития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Стратегия пространственного развития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комплекс приоритетных стратегических проектов развития городского округа и соответствующих схем (схемы расположения имеющихся и планируемых к строительству объектов, развития инженерных и транспортных систем, жилищной застройки, расселения и основных потоков маятниковой миграции).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3.6.11. Экспертным советом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организуется представление, обсуждение и получение предложений от жителей городского округа и организаций для уточнения и корректировки перечня стратегических направлений и проектов.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3.6.12. Экспертный совет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 предложения по составу инструментов и механизмов управления развитием городским округом, а также по источникам финансирования мероприятий по развитию городского округа, включению мероприятий стратегических проектов в федеральные программы, государственные программы Свердловской области, муниципальные программы.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3.6.13. На основании сформированных сводных предложений экспертных советов по вышеперечисленным пунктам и результатам общественного обсуждения экспертный совет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 прое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>атегии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3.6.14. Проект разработанной (актуализированной) Стратегии направляется в Министерство экономики Свердловской области для рассмотрения и, при необходимости, подготовки предложений по его корректировке для обеспечения координации со стратегией социально-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экономического развития Свердловской области.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6"/>
      <w:bookmarkEnd w:id="3"/>
      <w:r w:rsidRPr="00A81607">
        <w:rPr>
          <w:rFonts w:ascii="Times New Roman" w:hAnsi="Times New Roman" w:cs="Times New Roman"/>
          <w:sz w:val="28"/>
          <w:szCs w:val="28"/>
        </w:rPr>
        <w:t>3.6.15. На основании предложений Министерства экономики Свердловской области прое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>атегии дорабатывается с участием экспертных советов и (или) оформляется для рассмотрения и утверждения постановлением Главы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 КОРРЕКТИРОВКА СТРАТЕГИИ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4.1. Решение о корректировке Стратегии принимает Глава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4.2. Корректировка Стратегии осуществляется без изменения периода ее реализации.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62"/>
      <w:bookmarkEnd w:id="4"/>
      <w:r w:rsidRPr="00A81607">
        <w:rPr>
          <w:rFonts w:ascii="Times New Roman" w:hAnsi="Times New Roman" w:cs="Times New Roman"/>
          <w:sz w:val="28"/>
          <w:szCs w:val="28"/>
        </w:rPr>
        <w:t>4.3. Решение о корректировке Стратегии принимается в следующих случаях: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4.3.1. Изменения законодательства Российской Федерации и Свердловской области в части, затрагивающей положения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4.3.2. Корректировки прогноза социально-экономического развития городского округа на долгосрочный период в части, затрагивающей положения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4.4. Корректировка Стратегии осуществляется уполномоченным органом во взаимодействии с ответственными исполнителями и другими участниками разработки стратегии путем подготовки проекта постановления Главы городского округа о внесении изменений в действующую стратегию.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4.5. Корректировка Стратегии осуществляется в порядке, предусмотренном для ее разработки и утверждения в соответствии с </w:t>
      </w:r>
      <w:hyperlink w:anchor="P142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подпунктами 3.6.1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6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3.6.15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5. МОНИТОРИНГ И КОНТРОЛЬ РЕАЛИЗАЦИИ СТРАТЕГИИ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5.1. Мониторинг и контроль реализации Стратегии осуществляются уполномоченным органом совместно с ответственными исполнителями на основе данных официального статистического наблюдения, ежегодных отчетов о реализации муниципальных и комплексных муниципальных программ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5.2. Ответственные исполнители ежегодно, в срок до 01 марта года, следующего за отчетным годом, направляют в уполномоченный орган информацию о реализации Стратегии по форме, разработанной уполномоченным органом.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5.3. На основании сведений, полученных от ответственных исполнителей, уполномоченный орган в срок до 01 мая года, следующего за отчетным годом, готовит и представляет Главе городского округа отчет о реализации Стратегии, в том числе о наличии оснований для корректировки стратегии, указанных в </w:t>
      </w:r>
      <w:hyperlink w:anchor="P162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пункте 4.3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5.4. Результаты мониторинга реализации Стратегии отражаются в ежегодном отчете Главы городского округа о результатах своей деятельности.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7B5081" w:rsidRPr="00A81607" w:rsidRDefault="007B5081" w:rsidP="007B5081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8160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20.11.2017г. </w:t>
      </w:r>
      <w:r w:rsidRPr="00A8160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86"/>
      <w:bookmarkEnd w:id="5"/>
      <w:r w:rsidRPr="00A81607">
        <w:rPr>
          <w:rFonts w:ascii="Times New Roman" w:hAnsi="Times New Roman" w:cs="Times New Roman"/>
          <w:sz w:val="28"/>
          <w:szCs w:val="28"/>
        </w:rPr>
        <w:t>ПОЛОЖЕНИЕ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О СОВЕТЕ СТРАТЕГИЧЕСКОГО РАЗВИТИЯ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Совет стратегического развития городского округа (далее - Совет) является общественным коллегиальным постоянно действующим органом, обеспечивающим деятельность органов местного самоуправления городского округа при реализации </w:t>
      </w:r>
      <w:hyperlink r:id="rId13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Свердловской области на 2016 - 2030 годы, утвержденной Законом Свердловской области от 21.12.2015 № 151-ОЗ (далее - Стратегия Свердловской области), в части разработки (актуализации) и реализации стратегии социально-экономического развития городского округа на период до 2030 года (далее - Стратегия).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1.2. Целью деятельности Совета является обеспечение достижения целей и реализации задач социально-экономического развития городского округа в рамках реализации социально-экономической политики Свердловской области на 2016 - 2030 годы.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1.3. Совет в своей деятельности руководствуется </w:t>
      </w:r>
      <w:hyperlink r:id="rId14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Российской Федерации, действующими федеральными законами, указами и распоряжениями Президента Российской Федерации, </w:t>
      </w:r>
      <w:hyperlink r:id="rId15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Свердловской области, указами и распоряжениями Губернатора Свердловской области, постановлениями и распоряжениями Правительства Российской Федерации, постановлениями и распоряжениями Правительства Свердловской области, нормативными правовыми актами городского округа, а также настоящим Положением.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1.4. Положение о Совете и </w:t>
      </w:r>
      <w:hyperlink w:anchor="P297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Совета утверждаются постановлением Главы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 ЗАДАЧИ СОВЕТА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основных стратегических приоритетов развития городского округа, определение основных задач обеспечения жизнедеятельности и повышения качества жизни населения городского округа, требующих координации деятельности органов местного самоуправления городского округа с деятельностью исполнительных органов государственной власти Свердловской области, иных государственных органов Свердловской области, территориальных органов федеральных органов исполнительной власти, организаций различной формы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собственности и выработки согласованной позиции по решению проблем развития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2.2. Организация деятельности экспертных советов городского округа, обеспечивающих формирование проекта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2.3. Организация проведения мониторинга реализации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2.4. Решение иных задач по муниципальному стратегическому управлению, предусмотренных действующим законодательством Российской Федерации.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 ПОЛНОМОЧИЯ СОВЕТА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3.1. Осуществляет координацию деятельности органов местного самоуправления городского округа, экспертных советов городского округа в процессе разработки и реализации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3.2. Осуществляет рассмотрение проекта Стратегии, в том числе составляющих ее стратегических направлений и программ, стратегических проектов развития и иных документов стратегического планирования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3.3. Принимает решение о принятии за основу, или о направлении на доработку, или о проведении публичного обсуждения и рекомендации к утверждению Главой городского округа проекта Стратегии, в том числе составляющих ее стратегических направлений и программ, стратегических проектов развития и иных документов стратегического планирования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 Совет имеет право: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3.4.1. Запрашивать и получать необходимые материалы и информацию по вопросам, связанным с реализацией его полномочий.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3.4.2. Заслушивать на заседаниях Совета руководителей органов местного самоуправления городского округа, организаций, иных должностных лиц по вопросам разработки и реализации Стратегии, иных документов стратегического планирования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3.4.3. Формировать предложения в территориальные органы федеральных органов исполнительной власти, исполнительные органы государственной власти Свердловской области, иные государственные органы Свердловской области о согласовании документов стратегического планирования, приведении их в соответствие со Стратегией.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3.4.4. Привлекать в установленном порядке для осуществления аналитических и экспертных работ ученых и специалистов.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3.4.5. Вносить в установленном порядке предложения по подготовке проектов правовых актов Свердловской области по вопросам методического, организационного и финансового обеспечения реализации </w:t>
      </w:r>
      <w:hyperlink r:id="rId16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Свердловской области и иных документов стратегического планирования.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 СОСТАВ, ПОРЯДОК ФОРМИРОВАНИЯ СОВЕТА</w:t>
      </w:r>
    </w:p>
    <w:p w:rsidR="00A81607" w:rsidRPr="00A81607" w:rsidRDefault="00A81607" w:rsidP="00A81607">
      <w:pPr>
        <w:pStyle w:val="ConsPlusNormal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И ПОЛНОМОЧИЯ ЧЛЕНОВ СОВЕТА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4.1. Совет формируется в составе председателя, заместителя председателя, секретаря и других членов Совета. Членами Совета являются руководители органов местного самоуправления городского округа, ответственные за организацию работы по разработке (актуализации), доработке и реализации стратегических направлений и стратегических проектов Стратегии, руководители экспертных советов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>. Представители всех экспертных советов городского округа входят в состав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4.2. Председателем Совета является Глава городского округа. Заместителем председателя Совета является заместитель главы администрации городского округа, ответственный за организацию работы по разработке (актуализации), доработке и реализации Стратегии.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 Председатель Совета: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4.3.1. Осуществляет руководство деятельностью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4.3.2. Утверждает планы работы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4.3.3. Созывает заседания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4.3.4. Утверждает повестки и состав участников заседаний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4.3.5. Ведет заседания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4.3.6. Подписывает протоколы заседаний Совета и другие документы, подготовленные Советом.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4.4. В случае отсутствия председателя Совета его полномочия осуществляет заместитель председателя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4.5. Секретарь Совета организует: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4.5.1. Подготовку проекта плана работы Совета, проектов повесток заседаний Совета, материалов к заседаниям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4.5.2. Информирование членов Совета о дате, месте и времени проведения и повестке заседания Совета, обеспечение их необходимыми материалами.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4.5.3. Мониторинг исполнения протоколов заседаний Совета и поручений председателя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4.6. Члены Совета могут вносить предложения по планам работы Совета и проектам повесток заседаний Совета, по порядку рассмотрения и существу обсуждаемых вопросов, выступать на заседаниях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4.7. Члены Совета имеют право знакомиться с документами и материалами, непосредственно касающимися деятельности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4.8. Присутствие членов Совета на заседаниях обязательно. Делегирование членами Совета своих полномочий иным лицам не допускается.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5. ОРГАНИЗАЦИЯ РАБОТЫ И ОБЕСПЕЧЕНИЕ ДЕЯТЕЛЬНОСТИ СОВЕТА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5.1. Основной формой работы Совета являются заседания, которые проводятся в соответствии с планом работы, утвержденным председателем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>Совета, не реже двух раз в месяц. В случае необходимости, по решению председателя Совета, могут проводиться внеплановые заседания.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5.2. Решение Совета оформляется протоколом заседания, который подписывается председательствующим на заседании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5.3. Организационное, правовое и материально-техническое обеспечение деятельности Совета осуществляет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1607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Кировградского </w:t>
      </w:r>
      <w:r w:rsidRPr="00A81607">
        <w:rPr>
          <w:rFonts w:ascii="Times New Roman" w:hAnsi="Times New Roman" w:cs="Times New Roman"/>
          <w:sz w:val="28"/>
          <w:szCs w:val="28"/>
        </w:rPr>
        <w:t>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7B5081" w:rsidRPr="00A81607" w:rsidRDefault="007B5081" w:rsidP="007B5081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8160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20.11.2017г. </w:t>
      </w:r>
      <w:r w:rsidRPr="00A8160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254"/>
      <w:bookmarkEnd w:id="6"/>
      <w:r w:rsidRPr="00A81607">
        <w:rPr>
          <w:rFonts w:ascii="Times New Roman" w:hAnsi="Times New Roman" w:cs="Times New Roman"/>
          <w:sz w:val="28"/>
          <w:szCs w:val="28"/>
        </w:rPr>
        <w:t xml:space="preserve">ПОЛОЖЕНИЕОБ ЭКСПЕРТНЫХ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СОВЕТАХ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Экспертные советы Кировградского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(далее - экспертные советы) создаются для осуществления и координации процесса разработки, корректировки, согласования стратегии социально-экономического развития Кировградского городского округа (далее - городской округ) по отдельным направлениям.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1.2. Экспертные советы являются постоянно действующими общественными коллегиальными органами.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1.3. Персональный состав каждого экспертного совета утверждается постановлением Главы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 xml:space="preserve">Экспертные советы в своей деятельности руководствуются </w:t>
      </w:r>
      <w:hyperlink r:id="rId17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18" w:history="1">
        <w:r w:rsidRPr="00A81607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A81607">
        <w:rPr>
          <w:rFonts w:ascii="Times New Roman" w:hAnsi="Times New Roman" w:cs="Times New Roman"/>
          <w:sz w:val="28"/>
          <w:szCs w:val="28"/>
        </w:rPr>
        <w:t xml:space="preserve"> Свердловской области, иными законами Свердловской области, указами и распоряжениями Губернатора Свердловской области, постановлениями и распоряжениями Правительства Свердловской области, нормативными правовыми актами городского округа, а также настоящим Положением, порядком разработки стратегии социально-экономического развития городского округа.</w:t>
      </w:r>
      <w:proofErr w:type="gramEnd"/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1.5. Экспертными советами производится выявление, обсуждение и согласование приоритетов стратегического развития городского округа, сбор и анализ исходных данных для формирования документов стратегического планирования по направлениям деятельности экспертных советов.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1.6. Участие экспертных советов в разработке (корректировке) стратегии социально-экономического развития городского округа регламентируется порядком разработки стратегии социально-экономического развития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2. СОСТАВ И ПОРЯДОК ФОРМИРОВАНИЯ ЭКСПЕРТНЫХ СОВЕТОВ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2.1. Экспертный совет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 проект комплекса главной стратегической цели и подцелей, ожидаемых результатов, стратегических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направлений, стратегических программ и стратегических проектов; предложения по составу инструментов и механизмов управления развитием территории, источникам финансирования мероприятий; итоговый вариант проекта стратегии. Руководителем экспертного совета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является Глава городского округа. Состав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Власть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из руководителей органов местного самоуправления, руководителей подразделений Администрации городского округа, руководителей территориальных органов государственных органов, депутатов Думы городского округа, других специалистов.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2.2. Экспертный совет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 научную базу стратегии социально-экономического развития городского округа и осуществляет научное руководство разработкой стратегии. Руководителем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является представитель научного или образовательного учреждения. Состав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из специалистов научных или образовательных организаций, граждан, проживающих на территории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2.3. Экспертный совет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осуществляет координацию продвижения стратегических проектов, иных мероприятий, предусмотренных документами стратегического планирования, инвестиционных проектов, а также определяет возможности </w:t>
      </w:r>
      <w:proofErr w:type="gramStart"/>
      <w:r w:rsidRPr="00A81607">
        <w:rPr>
          <w:rFonts w:ascii="Times New Roman" w:hAnsi="Times New Roman" w:cs="Times New Roman"/>
          <w:sz w:val="28"/>
          <w:szCs w:val="28"/>
        </w:rPr>
        <w:t>привлечения внебюджетных источников финансирования мероприятий стратегии</w:t>
      </w:r>
      <w:proofErr w:type="gramEnd"/>
      <w:r w:rsidRPr="00A81607">
        <w:rPr>
          <w:rFonts w:ascii="Times New Roman" w:hAnsi="Times New Roman" w:cs="Times New Roman"/>
          <w:sz w:val="28"/>
          <w:szCs w:val="28"/>
        </w:rPr>
        <w:t xml:space="preserve">. Руководителем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является представитель предпринимательского сообщества. Состав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из специалистов соответствующих сфер экономики, граждан, проживающих на территории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2.4. Экспертный совет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осуществляет формирование приоритетов социальной политики, общественного согласия, повышения качества жизни, доступности среды проживания, стратегических проектов развития социальной инфраструктуры, иных мероприятий, предусмотренных документами стратегического планирования, проектов государственно-частного и 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Pr="00A81607">
        <w:rPr>
          <w:rFonts w:ascii="Times New Roman" w:hAnsi="Times New Roman" w:cs="Times New Roman"/>
          <w:sz w:val="28"/>
          <w:szCs w:val="28"/>
        </w:rPr>
        <w:t xml:space="preserve"> партнерства. Руководителем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является представитель общественности. Состав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Общественность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из представителей общественных организаций, организаций социальной сферы, специалистов соответствующих сфер экономики, граждан, проживающих на территории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 xml:space="preserve">2.5. Экспертный совет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осуществляет организацию процесса обсуждения стратегии, информационное сопровождение всех этапов ее формирования и реализации с привлечением средств массовой информации. Руководителем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является представитель </w:t>
      </w:r>
      <w:proofErr w:type="spellStart"/>
      <w:r w:rsidRPr="00A81607">
        <w:rPr>
          <w:rFonts w:ascii="Times New Roman" w:hAnsi="Times New Roman" w:cs="Times New Roman"/>
          <w:sz w:val="28"/>
          <w:szCs w:val="28"/>
        </w:rPr>
        <w:t>медиасообщества</w:t>
      </w:r>
      <w:proofErr w:type="spellEnd"/>
      <w:r w:rsidRPr="00A81607">
        <w:rPr>
          <w:rFonts w:ascii="Times New Roman" w:hAnsi="Times New Roman" w:cs="Times New Roman"/>
          <w:sz w:val="28"/>
          <w:szCs w:val="28"/>
        </w:rPr>
        <w:t xml:space="preserve">. Состав экспертного совета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1607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1607">
        <w:rPr>
          <w:rFonts w:ascii="Times New Roman" w:hAnsi="Times New Roman" w:cs="Times New Roman"/>
          <w:sz w:val="28"/>
          <w:szCs w:val="28"/>
        </w:rPr>
        <w:t xml:space="preserve"> формируется из </w:t>
      </w:r>
      <w:r w:rsidRPr="00A81607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представителей средств массовой информации, </w:t>
      </w:r>
      <w:proofErr w:type="spellStart"/>
      <w:proofErr w:type="gramStart"/>
      <w:r w:rsidRPr="00A81607">
        <w:rPr>
          <w:rFonts w:ascii="Times New Roman" w:hAnsi="Times New Roman" w:cs="Times New Roman"/>
          <w:sz w:val="28"/>
          <w:szCs w:val="28"/>
        </w:rPr>
        <w:t>интернет-сообществ</w:t>
      </w:r>
      <w:proofErr w:type="spellEnd"/>
      <w:proofErr w:type="gramEnd"/>
      <w:r w:rsidRPr="00A81607">
        <w:rPr>
          <w:rFonts w:ascii="Times New Roman" w:hAnsi="Times New Roman" w:cs="Times New Roman"/>
          <w:sz w:val="28"/>
          <w:szCs w:val="28"/>
        </w:rPr>
        <w:t>, общественных организаций, граждан, проживающих на территории городского округа.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 ОРГАНИЗАЦИЯ РАБОТЫ И ОБЕСПЕЧЕНИЕ ДЕЯТЕЛЬНОСТИ</w:t>
      </w:r>
    </w:p>
    <w:p w:rsidR="00A81607" w:rsidRPr="00A81607" w:rsidRDefault="00A81607" w:rsidP="00A81607">
      <w:pPr>
        <w:pStyle w:val="ConsPlusNormal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ЭКСПЕРТНЫХ СОВЕТОВ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3.1. Основной формой работы экспертных советов являются заседания, которые проводятся в соответствии с планом работы. В случае необходимости, по решению председателя экспертного совета или по инициативе председателя совета стратегического развития городского округа, могут проводиться внеплановые заседания.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3.2. Организацию работы экспертного совета осуществляет председатель экспертного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3.3. Решение экспертного совета оформляется протоколом заседания, который ведется секретарем экспертного совета или в его отсутствие лицом, определенным председателем экспертного совета, и подписывается председателем (председательствующим на заседании) экспертного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3.4. Заседание экспертного совета считается полномочным, если на нем присутствует не менее половины его утвержденного состава.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3.5. Решение экспертного совета считается принятым, если за него проголосовало больше половины присутствующих членов экспертного совета. Голос председателя экспертного совета является решающим в случае равенства голосов при принятии решения.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3.6. Работа в составе экспертного совета является безвозмездной (неоплачиваемой). Члены экспертного совета обязаны присутствовать на всех заседаниях, выполнять решения экспертного совета.</w:t>
      </w:r>
    </w:p>
    <w:p w:rsidR="00A81607" w:rsidRPr="00A81607" w:rsidRDefault="00A81607" w:rsidP="00A81607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3.7. Организационное, правовое и материально-техническое обеспечение деятельности экспертных советов осуществляет администрация городского округа. Первое заседание экспертного совета проводится не ранее чем через пять дней после размещения информации о дате и месте его проведения.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7B5081" w:rsidRPr="00A81607" w:rsidRDefault="007B5081" w:rsidP="007B5081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8160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20.11.2017г. </w:t>
      </w:r>
      <w:r w:rsidRPr="00A8160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97"/>
      <w:bookmarkEnd w:id="7"/>
      <w:r w:rsidRPr="00A81607">
        <w:rPr>
          <w:rFonts w:ascii="Times New Roman" w:hAnsi="Times New Roman" w:cs="Times New Roman"/>
          <w:sz w:val="28"/>
          <w:szCs w:val="28"/>
        </w:rPr>
        <w:t>СОСТАВ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СОВЕТА СТРАТЕГИЧЕСКОГО РАЗВИТИЯ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88"/>
        <w:gridCol w:w="7236"/>
      </w:tblGrid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А.А.Оськин</w:t>
            </w:r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председатель Совета стратегического развития городского округа, Глава Кировградского городского округа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Ю.С.Ждановских</w:t>
            </w:r>
            <w:proofErr w:type="spellEnd"/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Совета стратегического развития городского округа, заместитель главы администрации Кировградского городского округа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О.Г.Пантелеймонова</w:t>
            </w:r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секретарь стратегического Совета, ведущий специалист отдела по экономике администрации Кировградского городского округа</w:t>
            </w:r>
          </w:p>
        </w:tc>
      </w:tr>
      <w:tr w:rsidR="00A81607" w:rsidRPr="00A81607" w:rsidTr="00A81607">
        <w:tc>
          <w:tcPr>
            <w:tcW w:w="9924" w:type="dxa"/>
            <w:gridSpan w:val="2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В.А.Багин</w:t>
            </w:r>
            <w:proofErr w:type="spellEnd"/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председатель Думы Кировградского городского округа (по согласованию)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В.Ю.Калинин</w:t>
            </w:r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Кировградского городского округа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С.Н.Лемехова</w:t>
            </w:r>
            <w:proofErr w:type="spellEnd"/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Кировградского городского округа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Ю.М.Юсупова</w:t>
            </w:r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заведующий отделом  по экономике администрации Кировградского городского округа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М.В.Кярккяйнен</w:t>
            </w:r>
            <w:proofErr w:type="spellEnd"/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-  заведующий отделом  по управлению муниципальным имуществом администрации Кировградского городского округа 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Е.Ю.Толкачева</w:t>
            </w:r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заведующий отделом  по землепользованию администрации Кировградского городского округа</w:t>
            </w:r>
          </w:p>
        </w:tc>
      </w:tr>
      <w:tr w:rsidR="00A81607" w:rsidRPr="00A81607" w:rsidTr="00A81607">
        <w:tc>
          <w:tcPr>
            <w:tcW w:w="26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О.М.Агафонова</w:t>
            </w:r>
          </w:p>
        </w:tc>
        <w:tc>
          <w:tcPr>
            <w:tcW w:w="7236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- заведующий отделом  архитектуры администрации Кировградского городского округа</w:t>
            </w:r>
          </w:p>
        </w:tc>
      </w:tr>
    </w:tbl>
    <w:p w:rsid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7B5081" w:rsidRDefault="007B5081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A81607" w:rsidRPr="00A81607" w:rsidRDefault="00A81607" w:rsidP="00A81607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7B5081" w:rsidRPr="00A81607" w:rsidRDefault="007B5081" w:rsidP="007B5081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8160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20.11.2017г. </w:t>
      </w:r>
      <w:r w:rsidRPr="00A8160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334"/>
      <w:bookmarkEnd w:id="8"/>
      <w:r w:rsidRPr="00A81607">
        <w:rPr>
          <w:rFonts w:ascii="Times New Roman" w:hAnsi="Times New Roman" w:cs="Times New Roman"/>
          <w:sz w:val="28"/>
          <w:szCs w:val="28"/>
        </w:rPr>
        <w:t>ПЛАН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МЕРОПРИЯТИЙ РАЗРАБОТКИ СТРАТЕГИИ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A81607" w:rsidRPr="00A81607" w:rsidRDefault="00A81607" w:rsidP="00A81607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1607">
        <w:rPr>
          <w:rFonts w:ascii="Times New Roman" w:hAnsi="Times New Roman" w:cs="Times New Roman"/>
          <w:sz w:val="28"/>
          <w:szCs w:val="28"/>
        </w:rPr>
        <w:t>КИРОВГРАДСКОГО ГОРОДСКОГО ОКРУГА НА 2017 ГОД</w:t>
      </w:r>
    </w:p>
    <w:p w:rsidR="00A81607" w:rsidRPr="00A81607" w:rsidRDefault="00A81607" w:rsidP="00A81607">
      <w:pPr>
        <w:pStyle w:val="ConsPlusNormal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8"/>
        <w:gridCol w:w="2835"/>
        <w:gridCol w:w="1842"/>
      </w:tblGrid>
      <w:tr w:rsidR="00A81607" w:rsidRPr="00A81607" w:rsidTr="008F0BE5">
        <w:tc>
          <w:tcPr>
            <w:tcW w:w="53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842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Срок исполнения мероприятия</w:t>
            </w:r>
          </w:p>
        </w:tc>
      </w:tr>
      <w:tr w:rsidR="00A81607" w:rsidRPr="00A81607" w:rsidTr="008F0BE5">
        <w:tc>
          <w:tcPr>
            <w:tcW w:w="53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81607" w:rsidRPr="00A81607" w:rsidTr="008F0BE5">
        <w:tc>
          <w:tcPr>
            <w:tcW w:w="53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и закрепление </w:t>
            </w:r>
            <w:proofErr w:type="gram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ответственных</w:t>
            </w:r>
            <w:proofErr w:type="gramEnd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 за процесс разработки (актуализации) стратегии социально-экономического развития городского округа (далее - Стратегия), в том числе: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руководитель Совета стратегического развития городского округа;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орган в структуре Администрации городского округа, в полномочия которого входит организация процесса разработки (актуализации) Стратегии;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секретариат - конкретные лица (открытые контактные данные) в указанном органе, ответственные за организацию процесса, координацию деятельности экспертных советов, организационно-техническую подготовку заседаний всех коллегиальных и экспертных органов, формирование проектов протоколов и решений коллегиальных органов. Подготовку и публикацию проектов и итоговых вариантов документов;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предложения по кандидатурам руководителей пяти экспертных советов</w:t>
            </w:r>
          </w:p>
        </w:tc>
        <w:tc>
          <w:tcPr>
            <w:tcW w:w="2835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Глава городского округа,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Кировградского городского округа</w:t>
            </w:r>
          </w:p>
        </w:tc>
        <w:tc>
          <w:tcPr>
            <w:tcW w:w="1842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</w:tr>
      <w:tr w:rsidR="00A81607" w:rsidRPr="00A81607" w:rsidTr="008F0BE5">
        <w:tc>
          <w:tcPr>
            <w:tcW w:w="53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распорядительного документа, определяющего порядок разработки (актуализации) стратегии развития </w:t>
            </w:r>
            <w:r w:rsidRPr="00A816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округа, включающего: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план мероприятий на 2017 год;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положение о Совете стратегического развития городского округа;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матрицу стратегического управления - систему </w:t>
            </w:r>
            <w:proofErr w:type="gram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ответственных</w:t>
            </w:r>
            <w:proofErr w:type="gramEnd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 за разработку Стратегии по направлениям</w:t>
            </w:r>
          </w:p>
        </w:tc>
        <w:tc>
          <w:tcPr>
            <w:tcW w:w="2835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по экономике администрации Кировградского городского округа</w:t>
            </w:r>
          </w:p>
        </w:tc>
        <w:tc>
          <w:tcPr>
            <w:tcW w:w="1842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</w:tr>
      <w:tr w:rsidR="00A81607" w:rsidRPr="00A81607" w:rsidTr="008F0BE5">
        <w:tc>
          <w:tcPr>
            <w:tcW w:w="5388" w:type="dxa"/>
            <w:tcBorders>
              <w:bottom w:val="nil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пяти экспертных советов: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1. Организация первого организационно-методического заседания каждого экспертного совета, на котором представляется сфера деятельности, функции, проект плана работы экспертного совета, определяется</w:t>
            </w:r>
          </w:p>
        </w:tc>
        <w:tc>
          <w:tcPr>
            <w:tcW w:w="2835" w:type="dxa"/>
            <w:tcBorders>
              <w:bottom w:val="nil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Глава городского округа,</w:t>
            </w:r>
          </w:p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заместители главы администрации Кировградского городского округа</w:t>
            </w:r>
          </w:p>
        </w:tc>
        <w:tc>
          <w:tcPr>
            <w:tcW w:w="1842" w:type="dxa"/>
            <w:vMerge w:val="restart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До 9 декабря 2017</w:t>
            </w:r>
          </w:p>
        </w:tc>
      </w:tr>
      <w:tr w:rsidR="00A81607" w:rsidRPr="00A81607" w:rsidTr="008F0BE5">
        <w:tc>
          <w:tcPr>
            <w:tcW w:w="5388" w:type="dxa"/>
            <w:tcBorders>
              <w:top w:val="nil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2. Организационно-техническое и методическое обеспечение всех последующих заседаний</w:t>
            </w:r>
          </w:p>
        </w:tc>
        <w:tc>
          <w:tcPr>
            <w:tcW w:w="2835" w:type="dxa"/>
            <w:tcBorders>
              <w:top w:val="nil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Кировградского городского округа</w:t>
            </w:r>
          </w:p>
        </w:tc>
        <w:tc>
          <w:tcPr>
            <w:tcW w:w="1842" w:type="dxa"/>
            <w:vMerge/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607" w:rsidRPr="00A81607" w:rsidTr="008F0BE5">
        <w:tc>
          <w:tcPr>
            <w:tcW w:w="5388" w:type="dxa"/>
            <w:tcBorders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экспертных советов, включая организационно-техническое обеспечение заседаний, фиксация результатов работы и принятых решений, предоставление информационных материалов по направлению деятельности экспертного совета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Секретарь совета стратегического развития Кировградского городского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607" w:rsidRPr="00A81607" w:rsidTr="008F0BE5">
        <w:tc>
          <w:tcPr>
            <w:tcW w:w="5388" w:type="dxa"/>
            <w:tcBorders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1. Формирование проекта стратегии, в том числе: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Заместители главы администрации городского округа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Ноябрь 2017 - январь 2018</w:t>
            </w:r>
          </w:p>
        </w:tc>
      </w:tr>
      <w:tr w:rsidR="00A81607" w:rsidRPr="00A81607" w:rsidTr="008F0BE5">
        <w:tblPrEx>
          <w:tblBorders>
            <w:insideH w:val="nil"/>
          </w:tblBorders>
        </w:tblPrEx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2. Анализ социально-экономического и территориального развития городского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Руководители экспертных советов</w:t>
            </w: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607" w:rsidRPr="00A81607" w:rsidTr="008F0BE5">
        <w:tblPrEx>
          <w:tblBorders>
            <w:insideH w:val="nil"/>
          </w:tblBorders>
        </w:tblPrEx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Ноябрь - декабрь 2017</w:t>
            </w:r>
          </w:p>
        </w:tc>
      </w:tr>
      <w:tr w:rsidR="00A81607" w:rsidRPr="00A81607" w:rsidTr="008F0BE5">
        <w:tblPrEx>
          <w:tblBorders>
            <w:insideH w:val="nil"/>
          </w:tblBorders>
        </w:tblPrEx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4. Формирование основных сценариев развития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Ноябрь - декабрь 2017</w:t>
            </w:r>
          </w:p>
        </w:tc>
      </w:tr>
      <w:tr w:rsidR="00A81607" w:rsidRPr="00A81607" w:rsidTr="008F0BE5">
        <w:tblPrEx>
          <w:tblBorders>
            <w:insideH w:val="nil"/>
          </w:tblBorders>
        </w:tblPrEx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5. Формирование системы целей - задач - показателей с учетом основных сценариев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Ноябрь - декабрь 2017</w:t>
            </w:r>
          </w:p>
        </w:tc>
      </w:tr>
      <w:tr w:rsidR="00A81607" w:rsidRPr="00A81607" w:rsidTr="008F0BE5">
        <w:tblPrEx>
          <w:tblBorders>
            <w:insideH w:val="nil"/>
          </w:tblBorders>
        </w:tblPrEx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Обсуждение с экспертными группами, жителями выбранных приоритетов и направлений развития городского округа. Корректировка и выбор общих согласованных подходов к определению целей и задач развития городского округа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январь - февраль 2018</w:t>
            </w:r>
          </w:p>
        </w:tc>
      </w:tr>
      <w:tr w:rsidR="00A81607" w:rsidRPr="00A81607" w:rsidTr="008F0BE5">
        <w:tblPrEx>
          <w:tblBorders>
            <w:insideH w:val="nil"/>
          </w:tblBorders>
        </w:tblPrEx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7. Формирование проекта Стратегии как документа стратегического планирования для рассмотрения и согласования в порядке, определенном на территории городского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Кировградского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Январ</w:t>
            </w:r>
            <w:proofErr w:type="gramStart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 февраль 2018</w:t>
            </w:r>
          </w:p>
        </w:tc>
      </w:tr>
      <w:tr w:rsidR="00A81607" w:rsidRPr="00A81607" w:rsidTr="008F0BE5">
        <w:tc>
          <w:tcPr>
            <w:tcW w:w="5388" w:type="dxa"/>
            <w:tcBorders>
              <w:top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8. Согласование проекта стратегии с Министерством экономики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территориального развития </w:t>
            </w: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Свердловской области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:rsidR="00A81607" w:rsidRPr="00A81607" w:rsidRDefault="00A81607" w:rsidP="00A8160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февраль - март 2018</w:t>
            </w:r>
          </w:p>
        </w:tc>
      </w:tr>
      <w:tr w:rsidR="00A81607" w:rsidRPr="00A81607" w:rsidTr="008F0BE5">
        <w:tc>
          <w:tcPr>
            <w:tcW w:w="5388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Внесение проекта Стратегии на утверждение в порядке, определенном на территории Кировградского городского округа</w:t>
            </w:r>
          </w:p>
        </w:tc>
        <w:tc>
          <w:tcPr>
            <w:tcW w:w="2835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Кировградского городского округа</w:t>
            </w:r>
          </w:p>
        </w:tc>
        <w:tc>
          <w:tcPr>
            <w:tcW w:w="1842" w:type="dxa"/>
          </w:tcPr>
          <w:p w:rsidR="00A81607" w:rsidRPr="00A81607" w:rsidRDefault="00A81607" w:rsidP="00A8160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607">
              <w:rPr>
                <w:rFonts w:ascii="Times New Roman" w:hAnsi="Times New Roman" w:cs="Times New Roman"/>
                <w:sz w:val="28"/>
                <w:szCs w:val="28"/>
              </w:rPr>
              <w:t xml:space="preserve">Март 2018 </w:t>
            </w:r>
          </w:p>
        </w:tc>
      </w:tr>
    </w:tbl>
    <w:p w:rsidR="00A81607" w:rsidRDefault="00A81607" w:rsidP="00A81607">
      <w:pPr>
        <w:pStyle w:val="ConsPlusNormal"/>
        <w:spacing w:line="240" w:lineRule="atLeast"/>
      </w:pPr>
    </w:p>
    <w:p w:rsidR="00A81607" w:rsidRDefault="00A81607" w:rsidP="00A81607">
      <w:pPr>
        <w:pStyle w:val="ConsPlusNormal"/>
        <w:spacing w:line="240" w:lineRule="atLeast"/>
      </w:pPr>
    </w:p>
    <w:sectPr w:rsidR="00A81607" w:rsidSect="00A8160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607" w:rsidRPr="00A81607" w:rsidRDefault="00A81607" w:rsidP="00A81607">
      <w:pPr>
        <w:pStyle w:val="ConsPlusNormal"/>
        <w:rPr>
          <w:szCs w:val="22"/>
        </w:rPr>
      </w:pPr>
      <w:r>
        <w:separator/>
      </w:r>
    </w:p>
  </w:endnote>
  <w:endnote w:type="continuationSeparator" w:id="1">
    <w:p w:rsidR="00A81607" w:rsidRPr="00A81607" w:rsidRDefault="00A81607" w:rsidP="00A81607">
      <w:pPr>
        <w:pStyle w:val="ConsPlusNormal"/>
        <w:rPr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607" w:rsidRPr="00A81607" w:rsidRDefault="00A81607" w:rsidP="00A81607">
      <w:pPr>
        <w:pStyle w:val="ConsPlusNormal"/>
        <w:rPr>
          <w:szCs w:val="22"/>
        </w:rPr>
      </w:pPr>
      <w:r>
        <w:separator/>
      </w:r>
    </w:p>
  </w:footnote>
  <w:footnote w:type="continuationSeparator" w:id="1">
    <w:p w:rsidR="00A81607" w:rsidRPr="00A81607" w:rsidRDefault="00A81607" w:rsidP="00A81607">
      <w:pPr>
        <w:pStyle w:val="ConsPlusNormal"/>
        <w:rPr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D7E1B"/>
    <w:multiLevelType w:val="hybridMultilevel"/>
    <w:tmpl w:val="74428D5C"/>
    <w:lvl w:ilvl="0" w:tplc="EC88D2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559AB"/>
    <w:rsid w:val="000E406F"/>
    <w:rsid w:val="001207F2"/>
    <w:rsid w:val="00125CF1"/>
    <w:rsid w:val="001F172B"/>
    <w:rsid w:val="00247A00"/>
    <w:rsid w:val="00280EDB"/>
    <w:rsid w:val="0029457D"/>
    <w:rsid w:val="002C3F51"/>
    <w:rsid w:val="0038764B"/>
    <w:rsid w:val="00467AAD"/>
    <w:rsid w:val="004723B4"/>
    <w:rsid w:val="004E3EC8"/>
    <w:rsid w:val="007B5081"/>
    <w:rsid w:val="008F0406"/>
    <w:rsid w:val="008F0BE5"/>
    <w:rsid w:val="009E4571"/>
    <w:rsid w:val="00A559AB"/>
    <w:rsid w:val="00A81607"/>
    <w:rsid w:val="00A97A13"/>
    <w:rsid w:val="00B13163"/>
    <w:rsid w:val="00B70578"/>
    <w:rsid w:val="00C063FB"/>
    <w:rsid w:val="00C22312"/>
    <w:rsid w:val="00C71FE6"/>
    <w:rsid w:val="00C842E9"/>
    <w:rsid w:val="00CD3A80"/>
    <w:rsid w:val="00CE3DBC"/>
    <w:rsid w:val="00D15B4A"/>
    <w:rsid w:val="00D42734"/>
    <w:rsid w:val="00D47964"/>
    <w:rsid w:val="00EB001B"/>
    <w:rsid w:val="00F367A7"/>
    <w:rsid w:val="00F73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C0B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59AB"/>
    <w:pPr>
      <w:spacing w:after="0" w:line="24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559AB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55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559AB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F367A7"/>
    <w:pPr>
      <w:spacing w:after="12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F367A7"/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C063FB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rmal">
    <w:name w:val="ConsPlusNormal"/>
    <w:rsid w:val="00C063FB"/>
    <w:pPr>
      <w:widowControl w:val="0"/>
      <w:autoSpaceDE w:val="0"/>
      <w:autoSpaceDN w:val="0"/>
    </w:pPr>
    <w:rPr>
      <w:rFonts w:cs="Calibri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A8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1607"/>
    <w:rPr>
      <w:rFonts w:cs="Calibri"/>
    </w:rPr>
  </w:style>
  <w:style w:type="paragraph" w:styleId="ab">
    <w:name w:val="footer"/>
    <w:basedOn w:val="a"/>
    <w:link w:val="ac"/>
    <w:uiPriority w:val="99"/>
    <w:semiHidden/>
    <w:unhideWhenUsed/>
    <w:rsid w:val="00A8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81607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C0B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59AB"/>
    <w:pPr>
      <w:spacing w:after="0" w:line="24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559AB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55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559AB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F367A7"/>
    <w:pPr>
      <w:spacing w:after="12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F367A7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B34DD65645B0AFF50226BAC3BFFB1CBB7CA0692E007CEED653D8AE0EFA5A4AB31D19FB077957133A2EBF8672K9a3C" TargetMode="External"/><Relationship Id="rId18" Type="http://schemas.openxmlformats.org/officeDocument/2006/relationships/hyperlink" Target="consultantplus://offline/ref=B34DD65645B0AFF50226BAC3BFFB1CBB7CA0692E037AE8DD5ED8AE0EFA5A4AB31DK1a9C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4DD65645B0AFF50226BAC3BFFB1CBB7CA0692E007CEED653D8AE0EFA5A4AB31DK1a9C" TargetMode="External"/><Relationship Id="rId17" Type="http://schemas.openxmlformats.org/officeDocument/2006/relationships/hyperlink" Target="consultantplus://offline/ref=B34DD65645B0AFF50226A4CEA99742B17FA330260A2CB08B5ADCA6K5aC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4DD65645B0AFF50226BAC3BFFB1CBB7CA0692E007CEED653D8AE0EFA5A4AB31D19FB077957133A2EBF8672K9a3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4DD65645B0AFF50226BAC3BFFB1CBB7CA0692E007FEEDF54DBAE0EFA5A4AB31D19FB077957133A2EBF8670K9a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4DD65645B0AFF50226BAC3BFFB1CBB7CA0692E037AE8DD5ED8AE0EFA5A4AB31DK1a9C" TargetMode="External"/><Relationship Id="rId10" Type="http://schemas.openxmlformats.org/officeDocument/2006/relationships/hyperlink" Target="consultantplus://offline/ref=B34DD65645B0AFF50226A4CEA99742B17FA3362B0178E7890B89A859A50A4CE65D59FD523A131A33K2a6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4DD65645B0AFF50226A4CEA99742B17FA3362B017EE7890B89A859A50A4CE65D59FD523A131F32K2a8C" TargetMode="External"/><Relationship Id="rId14" Type="http://schemas.openxmlformats.org/officeDocument/2006/relationships/hyperlink" Target="consultantplus://offline/ref=B34DD65645B0AFF50226A4CEA99742B17FA330260A2CB08B5ADCA6K5a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592B-01A6-4F13-8EAE-1B7AABFA3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5307</Words>
  <Characters>45321</Characters>
  <Application>Microsoft Office Word</Application>
  <DocSecurity>0</DocSecurity>
  <Lines>377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L_Golenduhina</dc:creator>
  <cp:lastModifiedBy>u_zhdanovskih</cp:lastModifiedBy>
  <cp:revision>2</cp:revision>
  <cp:lastPrinted>2017-11-20T04:59:00Z</cp:lastPrinted>
  <dcterms:created xsi:type="dcterms:W3CDTF">2017-11-20T12:05:00Z</dcterms:created>
  <dcterms:modified xsi:type="dcterms:W3CDTF">2017-11-20T12:05:00Z</dcterms:modified>
</cp:coreProperties>
</file>